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74" w:rsidRPr="00E208AE" w:rsidRDefault="00B26F74" w:rsidP="00B26F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8A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26F74" w:rsidRDefault="00B26F74" w:rsidP="00B26F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учреждениях</w:t>
      </w:r>
      <w:r w:rsidRPr="00E208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среднего профессионального образования</w:t>
      </w:r>
      <w:r w:rsidRPr="00E208AE">
        <w:rPr>
          <w:rFonts w:ascii="Times New Roman" w:hAnsi="Times New Roman" w:cs="Times New Roman"/>
          <w:b/>
          <w:sz w:val="28"/>
          <w:szCs w:val="28"/>
        </w:rPr>
        <w:t xml:space="preserve"> регионов Приволжского федерального округа</w:t>
      </w:r>
    </w:p>
    <w:p w:rsidR="000A3A39" w:rsidRDefault="000A3A39"/>
    <w:p w:rsidR="004920E7" w:rsidRPr="004920E7" w:rsidRDefault="004920E7" w:rsidP="00492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округа сформирована разветвленная сеть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1 152 (23% от общего количества в России) </w:t>
      </w:r>
      <w:r w:rsidRPr="004920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организаций среднего профессионального образования</w:t>
      </w:r>
      <w:r w:rsidRPr="0049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учетом филиалов, а также ВУЗов, на базе которых реализуются программы подготовки квалифицированных рабочих (служащих) и специалистов среднего звена) с общей численностью учащихся 649,7 тыс. человек (22,7% по России), из них 496,1 тыс. студентов (76,4%) обучается за счет бюджетных средств.</w:t>
      </w:r>
      <w:proofErr w:type="gramEnd"/>
    </w:p>
    <w:p w:rsidR="004920E7" w:rsidRPr="004920E7" w:rsidRDefault="004920E7" w:rsidP="00492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4920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proofErr w:type="gramEnd"/>
      <w:r w:rsidRPr="0049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профессионального образования реализуется около 100 направлений подготовки по рабочим профессиям и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20E7">
        <w:rPr>
          <w:rFonts w:ascii="Times New Roman" w:eastAsia="Times New Roman" w:hAnsi="Times New Roman" w:cs="Times New Roman"/>
          <w:sz w:val="28"/>
          <w:szCs w:val="28"/>
          <w:lang w:eastAsia="ru-RU"/>
        </w:rPr>
        <w:t>140 – по программам подготовки специалистов.</w:t>
      </w:r>
    </w:p>
    <w:p w:rsidR="004920E7" w:rsidRPr="004920E7" w:rsidRDefault="004920E7" w:rsidP="00492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программам подготовки квалифицированных рабочих (служащих) обучается 126,4 тыс. чел. (19,5% от общего количества учащихся в округе), по программам подготовки специалистов среднего звена – 523,3 тыс. чел. (80,5%).</w:t>
      </w:r>
    </w:p>
    <w:p w:rsidR="004920E7" w:rsidRPr="004920E7" w:rsidRDefault="004920E7" w:rsidP="00492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образовательный процесс вовлечено 85,5 тыс. работников, из 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30,6 тыс. преподавателей (22,6% по России) и 5,8 тыс. (20,6% по России) мастеров производственного обучения. </w:t>
      </w:r>
      <w:r w:rsidRPr="004920E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4920E7">
        <w:rPr>
          <w:rFonts w:ascii="Times New Roman" w:eastAsia="Times New Roman" w:hAnsi="Times New Roman" w:cs="Times New Roman"/>
          <w:sz w:val="28"/>
          <w:szCs w:val="28"/>
        </w:rPr>
        <w:t>среднем</w:t>
      </w:r>
      <w:proofErr w:type="gramEnd"/>
      <w:r w:rsidRPr="004920E7">
        <w:rPr>
          <w:rFonts w:ascii="Times New Roman" w:eastAsia="Times New Roman" w:hAnsi="Times New Roman" w:cs="Times New Roman"/>
          <w:sz w:val="28"/>
          <w:szCs w:val="28"/>
        </w:rPr>
        <w:t xml:space="preserve"> первую и высшую квалификационную категории имеют 72,3% преподавательского состава. </w:t>
      </w:r>
    </w:p>
    <w:p w:rsidR="004920E7" w:rsidRPr="004920E7" w:rsidRDefault="004920E7" w:rsidP="00492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20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координации деятельности органов государственной власти субъектов Приволжского федерального округа, осуществляющих управление в сфере образования, научно-педагогической общественности, профессиональных образовательных организаций, объединений работодателей, профессиональных сообществ по развитию и модернизации системы профессионального образования в соответствии с потребностями</w:t>
      </w:r>
      <w:proofErr w:type="gramEnd"/>
      <w:r w:rsidRPr="0049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общества на базе </w:t>
      </w:r>
      <w:proofErr w:type="spellStart"/>
      <w:r w:rsidRPr="004920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49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Марий Эл с 2012 года действует Межрегиональный совет профессионального образования Приволжского федерального округа. </w:t>
      </w:r>
    </w:p>
    <w:p w:rsidR="004920E7" w:rsidRPr="0075195D" w:rsidRDefault="004920E7" w:rsidP="00492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Совета является формирование и развитие в регионах округа </w:t>
      </w:r>
      <w:r w:rsidRPr="007519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современного образовательного пространства, достижение социальных, образовательных, научных и управленческих целей, определенных стратегическими документами в сфере развития профессионального образования на федеральном и региональном уровнях, соответствующими поручениями Главы государства и Правительства Российской Федерации, а также высшими органами исполнительной власти субъектов округа.</w:t>
      </w:r>
    </w:p>
    <w:p w:rsidR="0075195D" w:rsidRPr="0075195D" w:rsidRDefault="0075195D" w:rsidP="00751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</w:t>
      </w:r>
      <w:hyperlink r:id="rId7" w:history="1">
        <w:r w:rsidRPr="007519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Комплекса мер</w:t>
        </w:r>
      </w:hyperlink>
      <w:r w:rsidRPr="0075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направленных на совершенствование системы среднего профессионального образования, на 2015-2020 годы </w:t>
      </w:r>
      <w:r w:rsidRPr="007519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(утв. распоряжением Правительства Российской Федерации от 03.03.2015 № 349-р),</w:t>
      </w:r>
      <w:r w:rsidRPr="0075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первоочередными в системе среднего профессионального образования стали мероприятия по обеспечению </w:t>
      </w:r>
      <w:r w:rsidRPr="00751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подготовки кадров по наиболее востребованным на рынке труда, новым и перспективным профессиям (ТОП - 50) в соответствии с международными стандартами и передовыми технологиями </w:t>
      </w:r>
      <w:r w:rsidRPr="0075195D">
        <w:rPr>
          <w:rFonts w:ascii="Times New Roman" w:eastAsia="Times New Roman" w:hAnsi="Times New Roman" w:cs="Times New Roman"/>
          <w:i/>
          <w:sz w:val="28"/>
          <w:szCs w:val="28"/>
        </w:rPr>
        <w:t xml:space="preserve">(исполнение мероприятий п. 35.2 </w:t>
      </w:r>
      <w:r w:rsidRPr="007519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Комплексного</w:t>
      </w:r>
      <w:proofErr w:type="gramEnd"/>
      <w:r w:rsidRPr="007519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плана)</w:t>
      </w:r>
      <w:r w:rsidRPr="007519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195D" w:rsidRPr="0075195D" w:rsidRDefault="0075195D" w:rsidP="007519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Так, например, в </w:t>
      </w:r>
      <w:r w:rsidRPr="0075195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Кировской области</w:t>
      </w:r>
      <w:r w:rsidRPr="00751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Перечень из 60 наиболее востребованных и перспективных специальностей и рабочих профессий, который согласован с отраслевыми органами исполнительной власти, Ассоциацией профессиональных образовательных организаций, Вятской торгово-промышленной палатой, а также </w:t>
      </w:r>
      <w:r w:rsidRPr="00751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разработан региональный Проект внедрения ФГОС, предусматривающий </w:t>
      </w:r>
      <w:r w:rsidRPr="0075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поэтапную реализацию </w:t>
      </w:r>
      <w:r w:rsidRPr="00751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по введению новых образовательных стандартов.</w:t>
      </w:r>
    </w:p>
    <w:p w:rsidR="0075195D" w:rsidRPr="0075195D" w:rsidRDefault="0075195D" w:rsidP="00751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75195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Нижегородской области</w:t>
      </w:r>
      <w:r w:rsidRPr="00751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2017 года реализуется проект «Рабочие кадры для передовых технологий», в рамках которого в 38 профессиональных образовательных организациях введены профессии и специальности из числа наиболее востребованных на рынке труда, новых и перспективных профессий, обучение по которым проводится с учетом международных требований и стандартов.</w:t>
      </w:r>
    </w:p>
    <w:p w:rsidR="0075195D" w:rsidRPr="0075195D" w:rsidRDefault="0075195D" w:rsidP="00751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Pr="007519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Пермский край</w:t>
      </w:r>
      <w:r w:rsidRPr="0075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в число пилотных регионов по реализации федерального проекта по апробации модели дуального обучения (на территории края действует 24 инновационные площадки на базе профессиональных образовательных организаций: 5 федеральных и 19 региональных). </w:t>
      </w:r>
      <w:proofErr w:type="gramStart"/>
      <w:r w:rsidRPr="007519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региональных инновационных площадок основана на тесном взаимодействии педагогических работников и работников предприятий для решения общих задач по организации практико-ориентированного (дуального) обучения: организация эффективного взаимодействия образовательных организаций и предприятий (встречи/совещания по решению актуальных вопросов организации обучения студентов на рабочих местах; обмен информационными и кадровыми ресурсами; организация рабочих мест на предприятии;</w:t>
      </w:r>
      <w:proofErr w:type="gramEnd"/>
      <w:r w:rsidRPr="0075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наставников; создание нормативно-правового и методического сопровождения практико-ориентированного (дуального) обучения).</w:t>
      </w:r>
    </w:p>
    <w:p w:rsidR="0075195D" w:rsidRPr="0075195D" w:rsidRDefault="0075195D" w:rsidP="00751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19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Указом Президента Российской Федерации от 07.05.2012 №599 «О мерах по реализации государственной политики в области образования и науки» в регионах Приволжского федерального округа продолжается начатое в 2012 году создание многофункциональных центров прикладных квалификаций (далее - МЦПК).</w:t>
      </w:r>
      <w:proofErr w:type="gramEnd"/>
    </w:p>
    <w:p w:rsidR="0075195D" w:rsidRPr="0075195D" w:rsidRDefault="0075195D" w:rsidP="00751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195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по состоянию на начало текущего года в регионах округа функционировало 57 МЦПК (17,2% в целом по России), деятельность которых направлена на удовлетворение запросов граждан и предприятий в профессиональном обучении персонала, его переподготовке и повышении квалификации в короткие сроки (от 3 до 6 месяцев) по направлениям «Машиностроение», «Техника и технологии строительства», «Техника и технологии транспорта», «Сельское и рыбное хозяйство», «Лесное</w:t>
      </w:r>
      <w:proofErr w:type="gramEnd"/>
      <w:r w:rsidRPr="0075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хозяйство», </w:t>
      </w:r>
      <w:r w:rsidRPr="00751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Pr="0075195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Авиадвигателестроение</w:t>
      </w:r>
      <w:proofErr w:type="spellEnd"/>
      <w:r w:rsidRPr="0075195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«Сфера обслуживания» и др. с учетом актуальных и перспективных потребностей региональных рынков труда.</w:t>
      </w:r>
    </w:p>
    <w:p w:rsidR="0075195D" w:rsidRPr="0075195D" w:rsidRDefault="0075195D" w:rsidP="00751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195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регионов округа (</w:t>
      </w:r>
      <w:r w:rsidRPr="007519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Республика Татарстан</w:t>
      </w:r>
      <w:r w:rsidRPr="0075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519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Чувашская Республика</w:t>
      </w:r>
      <w:r w:rsidRPr="0075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519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Пермский край</w:t>
      </w:r>
      <w:r w:rsidRPr="0075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519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Самарская</w:t>
      </w:r>
      <w:r w:rsidRPr="0075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519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Ульяновская </w:t>
      </w:r>
      <w:r w:rsidRPr="00751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области) входят в число пилотных (по России – 20 субъектов), в которых апробируется проект Агентства стратегических инициатив «Региональный стандарт кадрового обеспечения промышленного роста», основными задачами которого являются: повышение эффективности процессов подготовки кадров для экономики регионов, внедрение механизмов совершенствования систем среднего и высшего профессионального образования, а также обеспечения подготовки кадров</w:t>
      </w:r>
      <w:proofErr w:type="gramEnd"/>
      <w:r w:rsidRPr="0075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мировыми стандартами и требованиями работодателей </w:t>
      </w:r>
      <w:r w:rsidRPr="0075195D">
        <w:rPr>
          <w:rFonts w:ascii="Times New Roman" w:eastAsia="Times New Roman" w:hAnsi="Times New Roman" w:cs="Times New Roman"/>
          <w:i/>
          <w:sz w:val="28"/>
          <w:szCs w:val="28"/>
        </w:rPr>
        <w:t xml:space="preserve">(исполнение мероприятий п. 46.1 </w:t>
      </w:r>
      <w:r w:rsidRPr="007519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Комплексного плана)</w:t>
      </w:r>
      <w:r w:rsidRPr="007519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20E7" w:rsidRPr="004920E7" w:rsidRDefault="004920E7" w:rsidP="00492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95D">
        <w:rPr>
          <w:rFonts w:ascii="Times New Roman" w:eastAsia="Times New Roman" w:hAnsi="Times New Roman" w:cs="Times New Roman"/>
          <w:sz w:val="28"/>
          <w:szCs w:val="28"/>
        </w:rPr>
        <w:t>Развитию профессионального образования способствует</w:t>
      </w:r>
      <w:bookmarkStart w:id="0" w:name="_GoBack"/>
      <w:bookmarkEnd w:id="0"/>
      <w:r w:rsidRPr="004920E7">
        <w:rPr>
          <w:rFonts w:ascii="Times New Roman" w:eastAsia="Times New Roman" w:hAnsi="Times New Roman" w:cs="Times New Roman"/>
          <w:sz w:val="28"/>
          <w:szCs w:val="28"/>
        </w:rPr>
        <w:t xml:space="preserve"> вступление Российской Федерации в движение </w:t>
      </w:r>
      <w:proofErr w:type="spellStart"/>
      <w:r w:rsidRPr="004920E7">
        <w:rPr>
          <w:rFonts w:ascii="Times New Roman" w:eastAsia="Times New Roman" w:hAnsi="Times New Roman" w:cs="Times New Roman"/>
          <w:sz w:val="28"/>
          <w:szCs w:val="28"/>
        </w:rPr>
        <w:t>WorldSkills</w:t>
      </w:r>
      <w:proofErr w:type="spellEnd"/>
      <w:r w:rsidRPr="004920E7">
        <w:rPr>
          <w:rFonts w:ascii="Times New Roman" w:eastAsia="Times New Roman" w:hAnsi="Times New Roman" w:cs="Times New Roman"/>
          <w:sz w:val="28"/>
          <w:szCs w:val="28"/>
        </w:rPr>
        <w:t xml:space="preserve">. Четыре региона округа (республики </w:t>
      </w:r>
      <w:r w:rsidRPr="004920E7">
        <w:rPr>
          <w:rFonts w:ascii="Times New Roman" w:eastAsia="Times New Roman" w:hAnsi="Times New Roman" w:cs="Times New Roman"/>
          <w:sz w:val="28"/>
          <w:szCs w:val="28"/>
          <w:u w:val="single"/>
        </w:rPr>
        <w:t>Татарстан</w:t>
      </w:r>
      <w:r w:rsidRPr="004920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920E7">
        <w:rPr>
          <w:rFonts w:ascii="Times New Roman" w:eastAsia="Times New Roman" w:hAnsi="Times New Roman" w:cs="Times New Roman"/>
          <w:sz w:val="28"/>
          <w:szCs w:val="28"/>
          <w:u w:val="single"/>
        </w:rPr>
        <w:t>Марий Эл</w:t>
      </w:r>
      <w:r w:rsidRPr="004920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920E7">
        <w:rPr>
          <w:rFonts w:ascii="Times New Roman" w:eastAsia="Times New Roman" w:hAnsi="Times New Roman" w:cs="Times New Roman"/>
          <w:sz w:val="28"/>
          <w:szCs w:val="28"/>
          <w:u w:val="single"/>
        </w:rPr>
        <w:t>Самарская</w:t>
      </w:r>
      <w:r w:rsidRPr="004920E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4920E7">
        <w:rPr>
          <w:rFonts w:ascii="Times New Roman" w:eastAsia="Times New Roman" w:hAnsi="Times New Roman" w:cs="Times New Roman"/>
          <w:sz w:val="28"/>
          <w:szCs w:val="28"/>
          <w:u w:val="single"/>
        </w:rPr>
        <w:t>Ульяновская</w:t>
      </w:r>
      <w:r w:rsidRPr="004920E7">
        <w:rPr>
          <w:rFonts w:ascii="Times New Roman" w:eastAsia="Times New Roman" w:hAnsi="Times New Roman" w:cs="Times New Roman"/>
          <w:sz w:val="28"/>
          <w:szCs w:val="28"/>
        </w:rPr>
        <w:t xml:space="preserve"> области) входят в первую десятку в российском рейтинге участия в движении </w:t>
      </w:r>
      <w:proofErr w:type="spellStart"/>
      <w:r w:rsidRPr="004920E7">
        <w:rPr>
          <w:rFonts w:ascii="Times New Roman" w:eastAsia="Times New Roman" w:hAnsi="Times New Roman" w:cs="Times New Roman"/>
          <w:sz w:val="28"/>
          <w:szCs w:val="28"/>
        </w:rPr>
        <w:t>WorldSkills</w:t>
      </w:r>
      <w:proofErr w:type="spellEnd"/>
      <w:r w:rsidRPr="004920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20E7" w:rsidRPr="004920E7" w:rsidRDefault="004920E7" w:rsidP="004920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0E7">
        <w:rPr>
          <w:rFonts w:ascii="Times New Roman" w:eastAsia="Times New Roman" w:hAnsi="Times New Roman" w:cs="Times New Roman"/>
          <w:sz w:val="28"/>
          <w:szCs w:val="28"/>
          <w:lang w:val="x-none"/>
        </w:rPr>
        <w:t>По итогам проведенного в октябре 2017 года в Абу-Даби (Объединенные Арабские Эмираты) мирового чемпионата рабочих профессий «</w:t>
      </w:r>
      <w:proofErr w:type="spellStart"/>
      <w:r w:rsidRPr="004920E7">
        <w:rPr>
          <w:rFonts w:ascii="Times New Roman" w:eastAsia="Times New Roman" w:hAnsi="Times New Roman" w:cs="Times New Roman"/>
          <w:sz w:val="28"/>
          <w:szCs w:val="28"/>
          <w:lang w:val="x-none"/>
        </w:rPr>
        <w:t>WorldSkills</w:t>
      </w:r>
      <w:proofErr w:type="spellEnd"/>
      <w:r w:rsidRPr="004920E7">
        <w:rPr>
          <w:rFonts w:ascii="Times New Roman" w:eastAsia="Times New Roman" w:hAnsi="Times New Roman" w:cs="Times New Roman"/>
          <w:sz w:val="28"/>
          <w:szCs w:val="28"/>
          <w:lang w:val="x-none"/>
        </w:rPr>
        <w:t> </w:t>
      </w:r>
      <w:proofErr w:type="spellStart"/>
      <w:r w:rsidRPr="004920E7">
        <w:rPr>
          <w:rFonts w:ascii="Times New Roman" w:eastAsia="Times New Roman" w:hAnsi="Times New Roman" w:cs="Times New Roman"/>
          <w:sz w:val="28"/>
          <w:szCs w:val="28"/>
          <w:lang w:val="x-none"/>
        </w:rPr>
        <w:t>International</w:t>
      </w:r>
      <w:proofErr w:type="spellEnd"/>
      <w:r w:rsidRPr="004920E7">
        <w:rPr>
          <w:rFonts w:ascii="Times New Roman" w:eastAsia="Times New Roman" w:hAnsi="Times New Roman" w:cs="Times New Roman"/>
          <w:sz w:val="28"/>
          <w:szCs w:val="28"/>
          <w:lang w:val="x-none"/>
        </w:rPr>
        <w:t> 2017» представители СПО Приволжского федерального округа удостоены двух золотых (</w:t>
      </w:r>
      <w:r w:rsidRPr="004920E7">
        <w:rPr>
          <w:rFonts w:ascii="Times New Roman" w:eastAsia="Times New Roman" w:hAnsi="Times New Roman" w:cs="Times New Roman"/>
          <w:sz w:val="28"/>
          <w:szCs w:val="28"/>
          <w:u w:val="single"/>
          <w:lang w:val="x-none"/>
        </w:rPr>
        <w:t>Республика Татарстан</w:t>
      </w:r>
      <w:r w:rsidRPr="004920E7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, </w:t>
      </w:r>
      <w:r w:rsidRPr="004920E7">
        <w:rPr>
          <w:rFonts w:ascii="Times New Roman" w:eastAsia="Times New Roman" w:hAnsi="Times New Roman" w:cs="Times New Roman"/>
          <w:sz w:val="28"/>
          <w:szCs w:val="28"/>
          <w:u w:val="single"/>
          <w:lang w:val="x-none"/>
        </w:rPr>
        <w:t>Кировская область</w:t>
      </w:r>
      <w:r w:rsidRPr="004920E7">
        <w:rPr>
          <w:rFonts w:ascii="Times New Roman" w:eastAsia="Times New Roman" w:hAnsi="Times New Roman" w:cs="Times New Roman"/>
          <w:sz w:val="28"/>
          <w:szCs w:val="28"/>
          <w:lang w:val="x-none"/>
        </w:rPr>
        <w:t>, по России – 6 золотых медалей), одной серебряной (</w:t>
      </w:r>
      <w:r w:rsidRPr="004920E7">
        <w:rPr>
          <w:rFonts w:ascii="Times New Roman" w:eastAsia="Times New Roman" w:hAnsi="Times New Roman" w:cs="Times New Roman"/>
          <w:sz w:val="28"/>
          <w:szCs w:val="28"/>
          <w:u w:val="single"/>
          <w:lang w:val="x-none"/>
        </w:rPr>
        <w:t>Республика Татарстан</w:t>
      </w:r>
      <w:r w:rsidRPr="004920E7">
        <w:rPr>
          <w:rFonts w:ascii="Times New Roman" w:eastAsia="Times New Roman" w:hAnsi="Times New Roman" w:cs="Times New Roman"/>
          <w:sz w:val="28"/>
          <w:szCs w:val="28"/>
          <w:lang w:val="x-none"/>
        </w:rPr>
        <w:t>, по России – 4 медали), одной бронзовой (</w:t>
      </w:r>
      <w:r w:rsidRPr="004920E7">
        <w:rPr>
          <w:rFonts w:ascii="Times New Roman" w:eastAsia="Times New Roman" w:hAnsi="Times New Roman" w:cs="Times New Roman"/>
          <w:sz w:val="28"/>
          <w:szCs w:val="28"/>
          <w:u w:val="single"/>
          <w:lang w:val="x-none"/>
        </w:rPr>
        <w:t>Республика Башкортостан</w:t>
      </w:r>
      <w:r w:rsidRPr="004920E7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, </w:t>
      </w:r>
      <w:r w:rsidRPr="004920E7">
        <w:rPr>
          <w:rFonts w:ascii="Times New Roman" w:eastAsia="Times New Roman" w:hAnsi="Times New Roman" w:cs="Times New Roman"/>
          <w:sz w:val="28"/>
          <w:szCs w:val="28"/>
        </w:rPr>
        <w:t xml:space="preserve">единственная по России) медалей и трех медальонов (республики </w:t>
      </w:r>
      <w:r w:rsidRPr="004920E7">
        <w:rPr>
          <w:rFonts w:ascii="Times New Roman" w:eastAsia="Times New Roman" w:hAnsi="Times New Roman" w:cs="Times New Roman"/>
          <w:sz w:val="28"/>
          <w:szCs w:val="28"/>
          <w:u w:val="single"/>
        </w:rPr>
        <w:t>Марий Эл</w:t>
      </w:r>
      <w:r w:rsidRPr="004920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920E7">
        <w:rPr>
          <w:rFonts w:ascii="Times New Roman" w:eastAsia="Times New Roman" w:hAnsi="Times New Roman" w:cs="Times New Roman"/>
          <w:sz w:val="28"/>
          <w:szCs w:val="28"/>
          <w:u w:val="single"/>
        </w:rPr>
        <w:t>Татарстан</w:t>
      </w:r>
      <w:r w:rsidRPr="004920E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4920E7">
        <w:rPr>
          <w:rFonts w:ascii="Times New Roman" w:eastAsia="Times New Roman" w:hAnsi="Times New Roman" w:cs="Times New Roman"/>
          <w:sz w:val="28"/>
          <w:szCs w:val="28"/>
          <w:u w:val="single"/>
        </w:rPr>
        <w:t>Ульяновская область</w:t>
      </w:r>
      <w:r w:rsidRPr="004920E7">
        <w:rPr>
          <w:rFonts w:ascii="Times New Roman" w:eastAsia="Times New Roman" w:hAnsi="Times New Roman" w:cs="Times New Roman"/>
          <w:sz w:val="28"/>
          <w:szCs w:val="28"/>
        </w:rPr>
        <w:t>, по России – 21 медальон).</w:t>
      </w:r>
    </w:p>
    <w:p w:rsidR="004920E7" w:rsidRPr="004920E7" w:rsidRDefault="004920E7" w:rsidP="00492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0E7">
        <w:rPr>
          <w:rFonts w:ascii="Times New Roman" w:eastAsia="Times New Roman" w:hAnsi="Times New Roman" w:cs="Times New Roman"/>
          <w:sz w:val="28"/>
          <w:szCs w:val="28"/>
        </w:rPr>
        <w:t>В 2015 году в Бразилии в ходе Международного чемпионата рабочих профессий Россия (г. Казань</w:t>
      </w:r>
      <w:r>
        <w:rPr>
          <w:rFonts w:ascii="Times New Roman" w:eastAsia="Times New Roman" w:hAnsi="Times New Roman" w:cs="Times New Roman"/>
          <w:sz w:val="28"/>
          <w:szCs w:val="28"/>
        </w:rPr>
        <w:t>, Республика Татарстан</w:t>
      </w:r>
      <w:r w:rsidRPr="004920E7">
        <w:rPr>
          <w:rFonts w:ascii="Times New Roman" w:eastAsia="Times New Roman" w:hAnsi="Times New Roman" w:cs="Times New Roman"/>
          <w:sz w:val="28"/>
          <w:szCs w:val="28"/>
        </w:rPr>
        <w:t xml:space="preserve">) определена местом проведения чемпионата </w:t>
      </w:r>
      <w:proofErr w:type="spellStart"/>
      <w:r w:rsidRPr="004920E7">
        <w:rPr>
          <w:rFonts w:ascii="Times New Roman" w:eastAsia="Times New Roman" w:hAnsi="Times New Roman" w:cs="Times New Roman"/>
          <w:sz w:val="28"/>
          <w:szCs w:val="28"/>
        </w:rPr>
        <w:t>WorldSkills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2019 году.</w:t>
      </w:r>
    </w:p>
    <w:sectPr w:rsidR="004920E7" w:rsidRPr="004920E7" w:rsidSect="004920E7">
      <w:headerReference w:type="default" r:id="rId8"/>
      <w:pgSz w:w="11906" w:h="16838"/>
      <w:pgMar w:top="1134" w:right="127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02F" w:rsidRDefault="0052302F" w:rsidP="004920E7">
      <w:pPr>
        <w:spacing w:after="0" w:line="240" w:lineRule="auto"/>
      </w:pPr>
      <w:r>
        <w:separator/>
      </w:r>
    </w:p>
  </w:endnote>
  <w:endnote w:type="continuationSeparator" w:id="0">
    <w:p w:rsidR="0052302F" w:rsidRDefault="0052302F" w:rsidP="00492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02F" w:rsidRDefault="0052302F" w:rsidP="004920E7">
      <w:pPr>
        <w:spacing w:after="0" w:line="240" w:lineRule="auto"/>
      </w:pPr>
      <w:r>
        <w:separator/>
      </w:r>
    </w:p>
  </w:footnote>
  <w:footnote w:type="continuationSeparator" w:id="0">
    <w:p w:rsidR="0052302F" w:rsidRDefault="0052302F" w:rsidP="00492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0615062"/>
      <w:docPartObj>
        <w:docPartGallery w:val="Page Numbers (Top of Page)"/>
        <w:docPartUnique/>
      </w:docPartObj>
    </w:sdtPr>
    <w:sdtEndPr/>
    <w:sdtContent>
      <w:p w:rsidR="004920E7" w:rsidRDefault="004920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95D">
          <w:rPr>
            <w:noProof/>
          </w:rPr>
          <w:t>3</w:t>
        </w:r>
        <w:r>
          <w:fldChar w:fldCharType="end"/>
        </w:r>
      </w:p>
    </w:sdtContent>
  </w:sdt>
  <w:p w:rsidR="004920E7" w:rsidRDefault="004920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8F"/>
    <w:rsid w:val="000A3A39"/>
    <w:rsid w:val="004920E7"/>
    <w:rsid w:val="0052302F"/>
    <w:rsid w:val="0068178F"/>
    <w:rsid w:val="0075195D"/>
    <w:rsid w:val="00A70451"/>
    <w:rsid w:val="00B2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20E7"/>
  </w:style>
  <w:style w:type="paragraph" w:styleId="a5">
    <w:name w:val="footer"/>
    <w:basedOn w:val="a"/>
    <w:link w:val="a6"/>
    <w:uiPriority w:val="99"/>
    <w:unhideWhenUsed/>
    <w:rsid w:val="00492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2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20E7"/>
  </w:style>
  <w:style w:type="paragraph" w:styleId="a5">
    <w:name w:val="footer"/>
    <w:basedOn w:val="a"/>
    <w:link w:val="a6"/>
    <w:uiPriority w:val="99"/>
    <w:unhideWhenUsed/>
    <w:rsid w:val="00492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2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M:\2017%20&#1052;&#1040;&#1058;&#1045;&#1056;&#1048;&#1040;&#1051;&#1067;%20&#1088;&#1077;&#1075;&#1080;&#1086;&#1085;&#1086;&#1074;%20%20&#1074;%20&#1077;&#1078;&#1077;&#1075;&#1086;&#1076;&#1085;&#1099;&#1081;%20&#1076;&#1086;&#1082;&#1083;&#1072;&#1076;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1066</Words>
  <Characters>6080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Добровольский В.</dc:creator>
  <cp:keywords/>
  <dc:description/>
  <cp:lastModifiedBy>Добровольский В.</cp:lastModifiedBy>
  <cp:revision>4</cp:revision>
  <dcterms:created xsi:type="dcterms:W3CDTF">2018-05-15T09:07:00Z</dcterms:created>
  <dcterms:modified xsi:type="dcterms:W3CDTF">2018-05-15T09:22:00Z</dcterms:modified>
</cp:coreProperties>
</file>